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3318A9" w:rsidP="003318A9">
      <w:pPr>
        <w:spacing w:after="0" w:line="480" w:lineRule="auto"/>
        <w:contextualSpacing/>
        <w:jc w:val="center"/>
        <w:rPr>
          <w:rFonts w:ascii="Times New Roman" w:hAnsi="Times New Roman" w:cs="Times New Roman"/>
          <w:b/>
          <w:sz w:val="24"/>
          <w:szCs w:val="24"/>
        </w:rPr>
      </w:pPr>
    </w:p>
    <w:p w:rsidR="003318A9" w:rsidP="003318A9">
      <w:pPr>
        <w:spacing w:after="0" w:line="480" w:lineRule="auto"/>
        <w:contextualSpacing/>
        <w:jc w:val="center"/>
        <w:rPr>
          <w:rFonts w:ascii="Times New Roman" w:hAnsi="Times New Roman" w:cs="Times New Roman"/>
          <w:b/>
          <w:sz w:val="24"/>
          <w:szCs w:val="24"/>
        </w:rPr>
      </w:pPr>
    </w:p>
    <w:p w:rsidR="003318A9" w:rsidP="003318A9">
      <w:pPr>
        <w:spacing w:after="0" w:line="480" w:lineRule="auto"/>
        <w:contextualSpacing/>
        <w:jc w:val="center"/>
        <w:rPr>
          <w:rFonts w:ascii="Times New Roman" w:hAnsi="Times New Roman" w:cs="Times New Roman"/>
          <w:b/>
          <w:sz w:val="24"/>
          <w:szCs w:val="24"/>
        </w:rPr>
      </w:pPr>
    </w:p>
    <w:p w:rsidR="003318A9" w:rsidP="003318A9">
      <w:pPr>
        <w:spacing w:after="0" w:line="480" w:lineRule="auto"/>
        <w:contextualSpacing/>
        <w:rPr>
          <w:rFonts w:ascii="Times New Roman" w:hAnsi="Times New Roman" w:cs="Times New Roman"/>
          <w:b/>
          <w:sz w:val="24"/>
          <w:szCs w:val="24"/>
        </w:rPr>
      </w:pPr>
    </w:p>
    <w:p w:rsidR="003318A9" w:rsidP="003318A9">
      <w:pPr>
        <w:spacing w:after="0" w:line="480" w:lineRule="auto"/>
        <w:contextualSpacing/>
        <w:jc w:val="center"/>
        <w:rPr>
          <w:rFonts w:ascii="Times New Roman" w:hAnsi="Times New Roman" w:cs="Times New Roman"/>
          <w:b/>
          <w:sz w:val="24"/>
          <w:szCs w:val="24"/>
        </w:rPr>
      </w:pPr>
    </w:p>
    <w:p w:rsidR="003318A9" w:rsidRPr="003318A9" w:rsidP="003318A9">
      <w:pPr>
        <w:spacing w:after="0" w:line="480" w:lineRule="auto"/>
        <w:contextualSpacing/>
        <w:jc w:val="center"/>
        <w:rPr>
          <w:rFonts w:ascii="Times New Roman" w:hAnsi="Times New Roman" w:cs="Times New Roman"/>
          <w:b/>
          <w:sz w:val="24"/>
          <w:szCs w:val="24"/>
        </w:rPr>
      </w:pPr>
      <w:r w:rsidRPr="003318A9">
        <w:rPr>
          <w:rFonts w:ascii="Times New Roman" w:hAnsi="Times New Roman" w:cs="Times New Roman"/>
          <w:b/>
          <w:sz w:val="24"/>
          <w:szCs w:val="24"/>
        </w:rPr>
        <w:t>Radio Corporation of America case Study</w:t>
      </w:r>
    </w:p>
    <w:p w:rsidR="003318A9" w:rsidP="003318A9">
      <w:pPr>
        <w:spacing w:after="0" w:line="480" w:lineRule="auto"/>
        <w:contextualSpacing/>
        <w:jc w:val="center"/>
        <w:rPr>
          <w:rFonts w:ascii="Times New Roman" w:hAnsi="Times New Roman" w:cs="Times New Roman"/>
          <w:b/>
          <w:sz w:val="24"/>
          <w:szCs w:val="24"/>
        </w:rPr>
      </w:pPr>
    </w:p>
    <w:p w:rsidR="003318A9" w:rsidP="003318A9">
      <w:pPr>
        <w:spacing w:after="0" w:line="480" w:lineRule="auto"/>
        <w:contextualSpacing/>
        <w:jc w:val="center"/>
        <w:rPr>
          <w:rFonts w:ascii="Times New Roman" w:hAnsi="Times New Roman" w:cs="Times New Roman"/>
          <w:b/>
          <w:sz w:val="24"/>
          <w:szCs w:val="24"/>
        </w:rPr>
      </w:pPr>
    </w:p>
    <w:p w:rsidR="003318A9" w:rsidRPr="003318A9" w:rsidP="003318A9">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Name</w:t>
      </w:r>
    </w:p>
    <w:p w:rsidR="003318A9" w:rsidRPr="003318A9" w:rsidP="003318A9">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Institution</w:t>
      </w:r>
    </w:p>
    <w:p w:rsidR="003318A9" w:rsidRPr="003318A9" w:rsidP="003318A9">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Course</w:t>
      </w:r>
    </w:p>
    <w:p w:rsidR="003318A9" w:rsidRPr="003318A9" w:rsidP="003318A9">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Instructor</w:t>
      </w:r>
    </w:p>
    <w:p w:rsidR="003318A9" w:rsidP="003318A9">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Date</w:t>
      </w:r>
    </w:p>
    <w:p w:rsidR="003318A9" w:rsidP="003318A9">
      <w:pPr>
        <w:spacing w:after="0" w:line="480" w:lineRule="auto"/>
        <w:contextualSpacing/>
        <w:jc w:val="center"/>
        <w:rPr>
          <w:rFonts w:ascii="Times New Roman" w:hAnsi="Times New Roman" w:cs="Times New Roman"/>
          <w:b/>
          <w:sz w:val="24"/>
          <w:szCs w:val="24"/>
        </w:rPr>
      </w:pPr>
    </w:p>
    <w:p w:rsidR="003318A9" w:rsidP="003318A9">
      <w:pPr>
        <w:spacing w:after="0" w:line="480" w:lineRule="auto"/>
        <w:contextualSpacing/>
        <w:jc w:val="center"/>
        <w:rPr>
          <w:rFonts w:ascii="Times New Roman" w:hAnsi="Times New Roman" w:cs="Times New Roman"/>
          <w:b/>
          <w:sz w:val="24"/>
          <w:szCs w:val="24"/>
        </w:rPr>
      </w:pPr>
    </w:p>
    <w:p w:rsidR="003318A9" w:rsidP="003318A9">
      <w:pPr>
        <w:spacing w:after="0" w:line="480" w:lineRule="auto"/>
        <w:contextualSpacing/>
        <w:jc w:val="center"/>
        <w:rPr>
          <w:rFonts w:ascii="Times New Roman" w:hAnsi="Times New Roman" w:cs="Times New Roman"/>
          <w:b/>
          <w:sz w:val="24"/>
          <w:szCs w:val="24"/>
        </w:rPr>
      </w:pPr>
    </w:p>
    <w:p w:rsidR="003318A9" w:rsidP="003318A9">
      <w:pPr>
        <w:spacing w:after="0" w:line="480" w:lineRule="auto"/>
        <w:contextualSpacing/>
        <w:jc w:val="center"/>
        <w:rPr>
          <w:rFonts w:ascii="Times New Roman" w:hAnsi="Times New Roman" w:cs="Times New Roman"/>
          <w:b/>
          <w:sz w:val="24"/>
          <w:szCs w:val="24"/>
        </w:rPr>
      </w:pPr>
    </w:p>
    <w:p w:rsidR="003318A9" w:rsidP="003318A9">
      <w:pPr>
        <w:spacing w:after="0" w:line="480" w:lineRule="auto"/>
        <w:contextualSpacing/>
        <w:jc w:val="center"/>
        <w:rPr>
          <w:rFonts w:ascii="Times New Roman" w:hAnsi="Times New Roman" w:cs="Times New Roman"/>
          <w:b/>
          <w:sz w:val="24"/>
          <w:szCs w:val="24"/>
        </w:rPr>
      </w:pPr>
    </w:p>
    <w:p w:rsidR="003318A9" w:rsidP="003318A9">
      <w:pPr>
        <w:spacing w:after="0" w:line="480" w:lineRule="auto"/>
        <w:contextualSpacing/>
        <w:jc w:val="center"/>
        <w:rPr>
          <w:rFonts w:ascii="Times New Roman" w:hAnsi="Times New Roman" w:cs="Times New Roman"/>
          <w:b/>
          <w:sz w:val="24"/>
          <w:szCs w:val="24"/>
        </w:rPr>
      </w:pPr>
    </w:p>
    <w:p w:rsidR="003318A9" w:rsidP="003318A9">
      <w:pPr>
        <w:spacing w:after="0" w:line="480" w:lineRule="auto"/>
        <w:contextualSpacing/>
        <w:jc w:val="center"/>
        <w:rPr>
          <w:rFonts w:ascii="Times New Roman" w:hAnsi="Times New Roman" w:cs="Times New Roman"/>
          <w:b/>
          <w:sz w:val="24"/>
          <w:szCs w:val="24"/>
        </w:rPr>
      </w:pPr>
    </w:p>
    <w:p w:rsidR="003318A9" w:rsidP="003318A9">
      <w:pPr>
        <w:spacing w:after="0" w:line="480" w:lineRule="auto"/>
        <w:contextualSpacing/>
        <w:jc w:val="center"/>
        <w:rPr>
          <w:rFonts w:ascii="Times New Roman" w:hAnsi="Times New Roman" w:cs="Times New Roman"/>
          <w:b/>
          <w:sz w:val="24"/>
          <w:szCs w:val="24"/>
        </w:rPr>
      </w:pPr>
    </w:p>
    <w:p w:rsidR="003318A9" w:rsidP="003318A9">
      <w:pPr>
        <w:spacing w:after="0" w:line="480" w:lineRule="auto"/>
        <w:contextualSpacing/>
        <w:jc w:val="center"/>
        <w:rPr>
          <w:rFonts w:ascii="Times New Roman" w:hAnsi="Times New Roman" w:cs="Times New Roman"/>
          <w:b/>
          <w:sz w:val="24"/>
          <w:szCs w:val="24"/>
        </w:rPr>
      </w:pPr>
    </w:p>
    <w:p w:rsidR="003318A9" w:rsidP="003318A9">
      <w:pPr>
        <w:spacing w:after="0" w:line="480" w:lineRule="auto"/>
        <w:contextualSpacing/>
        <w:jc w:val="center"/>
        <w:rPr>
          <w:rFonts w:ascii="Times New Roman" w:hAnsi="Times New Roman" w:cs="Times New Roman"/>
          <w:b/>
          <w:sz w:val="24"/>
          <w:szCs w:val="24"/>
        </w:rPr>
      </w:pPr>
    </w:p>
    <w:p w:rsidR="006E44D9" w:rsidRPr="003318A9" w:rsidP="003318A9">
      <w:pPr>
        <w:spacing w:after="0" w:line="480" w:lineRule="auto"/>
        <w:contextualSpacing/>
        <w:jc w:val="center"/>
        <w:rPr>
          <w:rFonts w:ascii="Times New Roman" w:hAnsi="Times New Roman" w:cs="Times New Roman"/>
          <w:b/>
          <w:sz w:val="24"/>
          <w:szCs w:val="24"/>
        </w:rPr>
      </w:pPr>
      <w:r w:rsidRPr="003318A9">
        <w:rPr>
          <w:rFonts w:ascii="Times New Roman" w:hAnsi="Times New Roman" w:cs="Times New Roman"/>
          <w:b/>
          <w:sz w:val="24"/>
          <w:szCs w:val="24"/>
        </w:rPr>
        <w:t>Radio Corporation of America case Study</w:t>
      </w:r>
    </w:p>
    <w:p w:rsidR="003318A9" w:rsidRPr="003318A9" w:rsidP="003318A9">
      <w:pPr>
        <w:spacing w:after="0" w:line="480" w:lineRule="auto"/>
        <w:contextualSpacing/>
        <w:jc w:val="center"/>
        <w:rPr>
          <w:rFonts w:ascii="Times New Roman" w:hAnsi="Times New Roman" w:cs="Times New Roman"/>
          <w:b/>
          <w:sz w:val="24"/>
          <w:szCs w:val="24"/>
        </w:rPr>
      </w:pPr>
      <w:r w:rsidRPr="003318A9">
        <w:rPr>
          <w:rFonts w:ascii="Times New Roman" w:hAnsi="Times New Roman" w:cs="Times New Roman"/>
          <w:b/>
          <w:sz w:val="24"/>
          <w:szCs w:val="24"/>
        </w:rPr>
        <w:t>Question 1</w:t>
      </w:r>
    </w:p>
    <w:p w:rsidR="006E44D9" w:rsidRPr="003318A9" w:rsidP="003318A9">
      <w:pPr>
        <w:spacing w:after="0" w:line="480" w:lineRule="auto"/>
        <w:ind w:firstLine="720"/>
        <w:contextualSpacing/>
        <w:rPr>
          <w:rFonts w:ascii="Times New Roman" w:hAnsi="Times New Roman" w:cs="Times New Roman"/>
          <w:sz w:val="24"/>
          <w:szCs w:val="24"/>
        </w:rPr>
      </w:pPr>
      <w:r w:rsidRPr="003318A9">
        <w:rPr>
          <w:rFonts w:ascii="Times New Roman" w:hAnsi="Times New Roman" w:cs="Times New Roman"/>
          <w:sz w:val="24"/>
          <w:szCs w:val="24"/>
        </w:rPr>
        <w:t>The foreign market entry modes played a significant role in Radio Corporation of America (RCA) losing the liquid crystal display technology invention. For instance, by the time the company introduced the LCD technology into the market, the foreign entities from Europe and Japan wanted RCA to license their patents to manufacture cathode ray tubes</w:t>
      </w:r>
      <w:r w:rsidRPr="003318A9" w:rsidR="003318A9">
        <w:rPr>
          <w:rFonts w:ascii="Times New Roman" w:hAnsi="Times New Roman" w:cs="Times New Roman"/>
          <w:sz w:val="24"/>
          <w:szCs w:val="24"/>
        </w:rPr>
        <w:t xml:space="preserve"> (Gross, 2012)</w:t>
      </w:r>
      <w:r w:rsidRPr="003318A9">
        <w:rPr>
          <w:rFonts w:ascii="Times New Roman" w:hAnsi="Times New Roman" w:cs="Times New Roman"/>
          <w:sz w:val="24"/>
          <w:szCs w:val="24"/>
        </w:rPr>
        <w:t>. The foreign entities induced RCA to offer licenses on some of the company's inventions, including the LCD technology, amid frustration from RCA researchers</w:t>
      </w:r>
      <w:r w:rsidRPr="003318A9" w:rsidR="003318A9">
        <w:rPr>
          <w:rFonts w:ascii="Times New Roman" w:hAnsi="Times New Roman" w:cs="Times New Roman"/>
          <w:sz w:val="24"/>
          <w:szCs w:val="24"/>
        </w:rPr>
        <w:t xml:space="preserve"> (Gross, 2012)</w:t>
      </w:r>
      <w:r w:rsidRPr="003318A9">
        <w:rPr>
          <w:rFonts w:ascii="Times New Roman" w:hAnsi="Times New Roman" w:cs="Times New Roman"/>
          <w:sz w:val="24"/>
          <w:szCs w:val="24"/>
        </w:rPr>
        <w:t>. The foreign entities were allowed to visit research labs to witness how RCA researchers came up with different technological innovations without much restriction. This m</w:t>
      </w:r>
      <w:r w:rsidRPr="003318A9" w:rsidR="003318A9">
        <w:rPr>
          <w:rFonts w:ascii="Times New Roman" w:hAnsi="Times New Roman" w:cs="Times New Roman"/>
          <w:sz w:val="24"/>
          <w:szCs w:val="24"/>
        </w:rPr>
        <w:t>ove led to the foreign competitors</w:t>
      </w:r>
      <w:r w:rsidRPr="003318A9">
        <w:rPr>
          <w:rFonts w:ascii="Times New Roman" w:hAnsi="Times New Roman" w:cs="Times New Roman"/>
          <w:sz w:val="24"/>
          <w:szCs w:val="24"/>
        </w:rPr>
        <w:t xml:space="preserve"> </w:t>
      </w:r>
      <w:r w:rsidRPr="003318A9" w:rsidR="003318A9">
        <w:rPr>
          <w:rFonts w:ascii="Times New Roman" w:hAnsi="Times New Roman" w:cs="Times New Roman"/>
          <w:sz w:val="24"/>
          <w:szCs w:val="24"/>
        </w:rPr>
        <w:t xml:space="preserve">exploiting </w:t>
      </w:r>
      <w:r w:rsidRPr="003318A9">
        <w:rPr>
          <w:rFonts w:ascii="Times New Roman" w:hAnsi="Times New Roman" w:cs="Times New Roman"/>
          <w:sz w:val="24"/>
          <w:szCs w:val="24"/>
        </w:rPr>
        <w:t>RCA’s innovative ideas though the company executives expressed minimal concern regarding t</w:t>
      </w:r>
      <w:r w:rsidRPr="003318A9" w:rsidR="003318A9">
        <w:rPr>
          <w:rFonts w:ascii="Times New Roman" w:hAnsi="Times New Roman" w:cs="Times New Roman"/>
          <w:sz w:val="24"/>
          <w:szCs w:val="24"/>
        </w:rPr>
        <w:t xml:space="preserve">he emergence of competitors capitalizing </w:t>
      </w:r>
      <w:r w:rsidRPr="003318A9">
        <w:rPr>
          <w:rFonts w:ascii="Times New Roman" w:hAnsi="Times New Roman" w:cs="Times New Roman"/>
          <w:sz w:val="24"/>
          <w:szCs w:val="24"/>
        </w:rPr>
        <w:t>on their technology. Indeed, the negative consequences were witnessed in the early 70s, when foreign companies from Japan invaded the American radio and television market space. Soon European companies like Sony and Sharp did the same with their LCD technologies.</w:t>
      </w:r>
    </w:p>
    <w:p w:rsidR="003318A9" w:rsidRPr="003318A9" w:rsidP="00896940">
      <w:pPr>
        <w:spacing w:after="0" w:line="480" w:lineRule="auto"/>
        <w:contextualSpacing/>
        <w:jc w:val="center"/>
        <w:rPr>
          <w:rFonts w:ascii="Times New Roman" w:hAnsi="Times New Roman" w:cs="Times New Roman"/>
          <w:b/>
          <w:sz w:val="24"/>
          <w:szCs w:val="24"/>
        </w:rPr>
      </w:pPr>
      <w:r w:rsidRPr="003318A9">
        <w:rPr>
          <w:rFonts w:ascii="Times New Roman" w:hAnsi="Times New Roman" w:cs="Times New Roman"/>
          <w:b/>
          <w:sz w:val="24"/>
          <w:szCs w:val="24"/>
        </w:rPr>
        <w:t>Question 2</w:t>
      </w:r>
    </w:p>
    <w:p w:rsidR="006E44D9" w:rsidRPr="003318A9" w:rsidP="003318A9">
      <w:pPr>
        <w:spacing w:after="0" w:line="480" w:lineRule="auto"/>
        <w:ind w:firstLine="720"/>
        <w:contextualSpacing/>
        <w:rPr>
          <w:rFonts w:ascii="Times New Roman" w:hAnsi="Times New Roman" w:cs="Times New Roman"/>
          <w:sz w:val="24"/>
          <w:szCs w:val="24"/>
        </w:rPr>
      </w:pPr>
      <w:r w:rsidRPr="003318A9">
        <w:rPr>
          <w:rFonts w:ascii="Times New Roman" w:hAnsi="Times New Roman" w:cs="Times New Roman"/>
          <w:sz w:val="24"/>
          <w:szCs w:val="24"/>
        </w:rPr>
        <w:t>The Radio Corporation of America became defunct due to different reasons; first, the company's executives refused to fund the LCD project and asked the Raritan operation to seek external funding, which sank the company into debt. Despite the Raritan engineers securing financial support and developing the three products on time, the company executives refused to deny them funding to commercialize the project</w:t>
      </w:r>
      <w:r w:rsidRPr="003318A9" w:rsidR="003318A9">
        <w:rPr>
          <w:rFonts w:ascii="Times New Roman" w:hAnsi="Times New Roman" w:cs="Times New Roman"/>
          <w:sz w:val="24"/>
          <w:szCs w:val="24"/>
        </w:rPr>
        <w:t xml:space="preserve"> to generate significant revenue for the company upon commercialization (Gross, 2012)</w:t>
      </w:r>
      <w:r w:rsidRPr="003318A9">
        <w:rPr>
          <w:rFonts w:ascii="Times New Roman" w:hAnsi="Times New Roman" w:cs="Times New Roman"/>
          <w:sz w:val="24"/>
          <w:szCs w:val="24"/>
        </w:rPr>
        <w:t xml:space="preserve">. Second, since the company executives were unwilling to commercialize the LCD technology, some of the best </w:t>
      </w:r>
      <w:r w:rsidRPr="003318A9">
        <w:rPr>
          <w:rFonts w:ascii="Times New Roman" w:hAnsi="Times New Roman" w:cs="Times New Roman"/>
          <w:sz w:val="24"/>
          <w:szCs w:val="24"/>
        </w:rPr>
        <w:t xml:space="preserve">staff, including the LCD researchers like Joel </w:t>
      </w:r>
      <w:r w:rsidRPr="003318A9">
        <w:rPr>
          <w:rFonts w:ascii="Times New Roman" w:hAnsi="Times New Roman" w:cs="Times New Roman"/>
          <w:sz w:val="24"/>
          <w:szCs w:val="24"/>
        </w:rPr>
        <w:t>Goldmacher</w:t>
      </w:r>
      <w:r w:rsidRPr="003318A9">
        <w:rPr>
          <w:rFonts w:ascii="Times New Roman" w:hAnsi="Times New Roman" w:cs="Times New Roman"/>
          <w:sz w:val="24"/>
          <w:szCs w:val="24"/>
        </w:rPr>
        <w:t xml:space="preserve">, an organic chemist, and Luis </w:t>
      </w:r>
      <w:r w:rsidRPr="003318A9">
        <w:rPr>
          <w:rFonts w:ascii="Times New Roman" w:hAnsi="Times New Roman" w:cs="Times New Roman"/>
          <w:sz w:val="24"/>
          <w:szCs w:val="24"/>
        </w:rPr>
        <w:t>Zanoni</w:t>
      </w:r>
      <w:r w:rsidRPr="003318A9">
        <w:rPr>
          <w:rFonts w:ascii="Times New Roman" w:hAnsi="Times New Roman" w:cs="Times New Roman"/>
          <w:sz w:val="24"/>
          <w:szCs w:val="24"/>
        </w:rPr>
        <w:t xml:space="preserve">, left the company to join </w:t>
      </w:r>
      <w:r w:rsidRPr="003318A9">
        <w:rPr>
          <w:rFonts w:ascii="Times New Roman" w:hAnsi="Times New Roman" w:cs="Times New Roman"/>
          <w:sz w:val="24"/>
          <w:szCs w:val="24"/>
        </w:rPr>
        <w:t>Optel</w:t>
      </w:r>
      <w:r w:rsidRPr="003318A9">
        <w:rPr>
          <w:rFonts w:ascii="Times New Roman" w:hAnsi="Times New Roman" w:cs="Times New Roman"/>
          <w:sz w:val="24"/>
          <w:szCs w:val="24"/>
        </w:rPr>
        <w:t>. This startup was keen on LCD technology</w:t>
      </w:r>
      <w:r w:rsidRPr="003318A9" w:rsidR="003318A9">
        <w:rPr>
          <w:rFonts w:ascii="Times New Roman" w:hAnsi="Times New Roman" w:cs="Times New Roman"/>
          <w:sz w:val="24"/>
          <w:szCs w:val="24"/>
        </w:rPr>
        <w:t xml:space="preserve"> (Gross, 2012)</w:t>
      </w:r>
      <w:r w:rsidRPr="003318A9">
        <w:rPr>
          <w:rFonts w:ascii="Times New Roman" w:hAnsi="Times New Roman" w:cs="Times New Roman"/>
          <w:sz w:val="24"/>
          <w:szCs w:val="24"/>
        </w:rPr>
        <w:t xml:space="preserve">. This move left RCA with limited researchers who understood the intrigues of the LCD technology. Third, in the 1970s, </w:t>
      </w:r>
      <w:r w:rsidRPr="003318A9" w:rsidR="003318A9">
        <w:rPr>
          <w:rFonts w:ascii="Times New Roman" w:hAnsi="Times New Roman" w:cs="Times New Roman"/>
          <w:sz w:val="24"/>
          <w:szCs w:val="24"/>
        </w:rPr>
        <w:t>Heilmeier</w:t>
      </w:r>
      <w:r w:rsidRPr="003318A9" w:rsidR="003318A9">
        <w:rPr>
          <w:rFonts w:ascii="Times New Roman" w:hAnsi="Times New Roman" w:cs="Times New Roman"/>
          <w:sz w:val="24"/>
          <w:szCs w:val="24"/>
        </w:rPr>
        <w:t>, one</w:t>
      </w:r>
      <w:r w:rsidRPr="003318A9">
        <w:rPr>
          <w:rFonts w:ascii="Times New Roman" w:hAnsi="Times New Roman" w:cs="Times New Roman"/>
          <w:sz w:val="24"/>
          <w:szCs w:val="24"/>
        </w:rPr>
        <w:t xml:space="preserve"> of the lead researchers, grew frustrated with his managers, who in his account deemed the LCD technology as a threat and not an opportunity</w:t>
      </w:r>
      <w:r w:rsidRPr="003318A9" w:rsidR="003318A9">
        <w:rPr>
          <w:rFonts w:ascii="Times New Roman" w:hAnsi="Times New Roman" w:cs="Times New Roman"/>
          <w:sz w:val="24"/>
          <w:szCs w:val="24"/>
        </w:rPr>
        <w:t xml:space="preserve"> (Gross, 2012)</w:t>
      </w:r>
      <w:r w:rsidRPr="003318A9">
        <w:rPr>
          <w:rFonts w:ascii="Times New Roman" w:hAnsi="Times New Roman" w:cs="Times New Roman"/>
          <w:sz w:val="24"/>
          <w:szCs w:val="24"/>
        </w:rPr>
        <w:t>. RCA was not keen to tap into the emerging LCD technology they invented because they saw it as a waste of time</w:t>
      </w:r>
      <w:r w:rsidRPr="003318A9" w:rsidR="003318A9">
        <w:rPr>
          <w:rFonts w:ascii="Times New Roman" w:hAnsi="Times New Roman" w:cs="Times New Roman"/>
          <w:sz w:val="24"/>
          <w:szCs w:val="24"/>
        </w:rPr>
        <w:t>. By</w:t>
      </w:r>
      <w:r w:rsidRPr="003318A9">
        <w:rPr>
          <w:rFonts w:ascii="Times New Roman" w:hAnsi="Times New Roman" w:cs="Times New Roman"/>
          <w:sz w:val="24"/>
          <w:szCs w:val="24"/>
        </w:rPr>
        <w:t xml:space="preserve"> the time the world had migrated to LCD systems, they were left behind.</w:t>
      </w:r>
    </w:p>
    <w:p w:rsidR="003318A9" w:rsidRPr="003318A9" w:rsidP="00896940">
      <w:pPr>
        <w:spacing w:after="0" w:line="480" w:lineRule="auto"/>
        <w:contextualSpacing/>
        <w:jc w:val="center"/>
        <w:rPr>
          <w:rFonts w:ascii="Times New Roman" w:hAnsi="Times New Roman" w:cs="Times New Roman"/>
          <w:b/>
          <w:sz w:val="24"/>
          <w:szCs w:val="24"/>
        </w:rPr>
      </w:pPr>
      <w:r w:rsidRPr="003318A9">
        <w:rPr>
          <w:rFonts w:ascii="Times New Roman" w:hAnsi="Times New Roman" w:cs="Times New Roman"/>
          <w:b/>
          <w:sz w:val="24"/>
          <w:szCs w:val="24"/>
        </w:rPr>
        <w:t>Question 3</w:t>
      </w:r>
    </w:p>
    <w:p w:rsidR="00C903EC" w:rsidRPr="003318A9" w:rsidP="003318A9">
      <w:pPr>
        <w:spacing w:after="0" w:line="480" w:lineRule="auto"/>
        <w:ind w:firstLine="720"/>
        <w:contextualSpacing/>
        <w:rPr>
          <w:rFonts w:ascii="Times New Roman" w:hAnsi="Times New Roman" w:cs="Times New Roman"/>
          <w:sz w:val="24"/>
          <w:szCs w:val="24"/>
        </w:rPr>
      </w:pPr>
      <w:r w:rsidRPr="003318A9">
        <w:rPr>
          <w:rFonts w:ascii="Times New Roman" w:hAnsi="Times New Roman" w:cs="Times New Roman"/>
          <w:sz w:val="24"/>
          <w:szCs w:val="24"/>
        </w:rPr>
        <w:t xml:space="preserve">Two avoid collapse, RCA should have ensured that they retain some of their best researchers. Once the researchers joined </w:t>
      </w:r>
      <w:r w:rsidRPr="003318A9">
        <w:rPr>
          <w:rFonts w:ascii="Times New Roman" w:hAnsi="Times New Roman" w:cs="Times New Roman"/>
          <w:sz w:val="24"/>
          <w:szCs w:val="24"/>
        </w:rPr>
        <w:t>Optel</w:t>
      </w:r>
      <w:r w:rsidRPr="003318A9">
        <w:rPr>
          <w:rFonts w:ascii="Times New Roman" w:hAnsi="Times New Roman" w:cs="Times New Roman"/>
          <w:sz w:val="24"/>
          <w:szCs w:val="24"/>
        </w:rPr>
        <w:t>, they found a conducive environment and the necessary support to implement the LCD technology deemed undesirable by RCA</w:t>
      </w:r>
      <w:r w:rsidRPr="003318A9" w:rsidR="003318A9">
        <w:rPr>
          <w:rFonts w:ascii="Times New Roman" w:hAnsi="Times New Roman" w:cs="Times New Roman"/>
          <w:sz w:val="24"/>
          <w:szCs w:val="24"/>
        </w:rPr>
        <w:t xml:space="preserve">, hence helping </w:t>
      </w:r>
      <w:r w:rsidRPr="003318A9" w:rsidR="003318A9">
        <w:rPr>
          <w:rFonts w:ascii="Times New Roman" w:hAnsi="Times New Roman" w:cs="Times New Roman"/>
          <w:sz w:val="24"/>
          <w:szCs w:val="24"/>
        </w:rPr>
        <w:t>Optel</w:t>
      </w:r>
      <w:r w:rsidRPr="003318A9" w:rsidR="003318A9">
        <w:rPr>
          <w:rFonts w:ascii="Times New Roman" w:hAnsi="Times New Roman" w:cs="Times New Roman"/>
          <w:sz w:val="24"/>
          <w:szCs w:val="24"/>
        </w:rPr>
        <w:t xml:space="preserve"> make money from the technology</w:t>
      </w:r>
      <w:r w:rsidRPr="003318A9">
        <w:rPr>
          <w:rFonts w:ascii="Times New Roman" w:hAnsi="Times New Roman" w:cs="Times New Roman"/>
          <w:sz w:val="24"/>
          <w:szCs w:val="24"/>
        </w:rPr>
        <w:t>. In addition to that, successful companies are jealous of their technological inventions. They protect their inventions and cannot allow rival firms even to see them. RCA should not have allowed other company representatives to visit their research laboratories, where they witnessed the company's operations, hence borrowing ideas that they implemented in their respective entities.</w:t>
      </w:r>
    </w:p>
    <w:p w:rsidR="003318A9" w:rsidP="003318A9">
      <w:pPr>
        <w:spacing w:after="0" w:line="480" w:lineRule="auto"/>
        <w:contextualSpacing/>
        <w:jc w:val="center"/>
        <w:rPr>
          <w:rFonts w:ascii="Times New Roman" w:hAnsi="Times New Roman" w:cs="Times New Roman"/>
          <w:b/>
          <w:sz w:val="24"/>
          <w:szCs w:val="24"/>
        </w:rPr>
      </w:pPr>
    </w:p>
    <w:p w:rsidR="003318A9" w:rsidP="003318A9">
      <w:pPr>
        <w:spacing w:after="0" w:line="480" w:lineRule="auto"/>
        <w:contextualSpacing/>
        <w:jc w:val="center"/>
        <w:rPr>
          <w:rFonts w:ascii="Times New Roman" w:hAnsi="Times New Roman" w:cs="Times New Roman"/>
          <w:b/>
          <w:sz w:val="24"/>
          <w:szCs w:val="24"/>
        </w:rPr>
      </w:pPr>
    </w:p>
    <w:p w:rsidR="003318A9" w:rsidP="003318A9">
      <w:pPr>
        <w:spacing w:after="0" w:line="480" w:lineRule="auto"/>
        <w:contextualSpacing/>
        <w:jc w:val="center"/>
        <w:rPr>
          <w:rFonts w:ascii="Times New Roman" w:hAnsi="Times New Roman" w:cs="Times New Roman"/>
          <w:b/>
          <w:sz w:val="24"/>
          <w:szCs w:val="24"/>
        </w:rPr>
      </w:pPr>
    </w:p>
    <w:p w:rsidR="003318A9" w:rsidP="003318A9">
      <w:pPr>
        <w:spacing w:after="0" w:line="480" w:lineRule="auto"/>
        <w:contextualSpacing/>
        <w:jc w:val="center"/>
        <w:rPr>
          <w:rFonts w:ascii="Times New Roman" w:hAnsi="Times New Roman" w:cs="Times New Roman"/>
          <w:b/>
          <w:sz w:val="24"/>
          <w:szCs w:val="24"/>
        </w:rPr>
      </w:pPr>
    </w:p>
    <w:p w:rsidR="003318A9" w:rsidP="003318A9">
      <w:pPr>
        <w:spacing w:after="0" w:line="480" w:lineRule="auto"/>
        <w:contextualSpacing/>
        <w:jc w:val="center"/>
        <w:rPr>
          <w:rFonts w:ascii="Times New Roman" w:hAnsi="Times New Roman" w:cs="Times New Roman"/>
          <w:b/>
          <w:sz w:val="24"/>
          <w:szCs w:val="24"/>
        </w:rPr>
      </w:pPr>
    </w:p>
    <w:p w:rsidR="003318A9" w:rsidP="003318A9">
      <w:pPr>
        <w:spacing w:after="0" w:line="480" w:lineRule="auto"/>
        <w:contextualSpacing/>
        <w:jc w:val="center"/>
        <w:rPr>
          <w:rFonts w:ascii="Times New Roman" w:hAnsi="Times New Roman" w:cs="Times New Roman"/>
          <w:b/>
          <w:sz w:val="24"/>
          <w:szCs w:val="24"/>
        </w:rPr>
      </w:pPr>
    </w:p>
    <w:p w:rsidR="003318A9" w:rsidRPr="003318A9" w:rsidP="003318A9">
      <w:pPr>
        <w:spacing w:after="0"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Reference</w:t>
      </w:r>
    </w:p>
    <w:p w:rsidR="003318A9" w:rsidRPr="003318A9" w:rsidP="003318A9">
      <w:pPr>
        <w:spacing w:after="0" w:line="480" w:lineRule="auto"/>
        <w:ind w:left="720" w:hanging="720"/>
        <w:contextualSpacing/>
        <w:rPr>
          <w:rFonts w:ascii="Times New Roman" w:hAnsi="Times New Roman" w:cs="Times New Roman"/>
          <w:sz w:val="24"/>
          <w:szCs w:val="24"/>
        </w:rPr>
      </w:pPr>
      <w:r w:rsidRPr="003318A9">
        <w:rPr>
          <w:rFonts w:ascii="Times New Roman" w:hAnsi="Times New Roman" w:cs="Times New Roman"/>
          <w:sz w:val="24"/>
          <w:szCs w:val="24"/>
        </w:rPr>
        <w:t xml:space="preserve">Gross, B. (2012, November 1). Full Page Reload. IEEE Spectrum: Technology, Engineering, and Science News. </w:t>
      </w:r>
      <w:bookmarkStart w:id="0" w:name="_GoBack"/>
      <w:bookmarkEnd w:id="0"/>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2089025072"/>
      <w:docPartObj>
        <w:docPartGallery w:val="Page Numbers (Top of Page)"/>
        <w:docPartUnique/>
      </w:docPartObj>
    </w:sdtPr>
    <w:sdtEndPr>
      <w:rPr>
        <w:noProof/>
      </w:rPr>
    </w:sdtEndPr>
    <w:sdtContent>
      <w:p w:rsidR="006E44D9" w:rsidRPr="00521583">
        <w:pPr>
          <w:pStyle w:val="Header"/>
          <w:jc w:val="right"/>
          <w:rPr>
            <w:rFonts w:ascii="Times New Roman" w:hAnsi="Times New Roman" w:cs="Times New Roman"/>
            <w:sz w:val="24"/>
            <w:szCs w:val="24"/>
          </w:rPr>
        </w:pPr>
        <w:r w:rsidRPr="00521583">
          <w:rPr>
            <w:rFonts w:ascii="Times New Roman" w:hAnsi="Times New Roman" w:cs="Times New Roman"/>
            <w:sz w:val="24"/>
            <w:szCs w:val="24"/>
          </w:rPr>
          <w:fldChar w:fldCharType="begin"/>
        </w:r>
        <w:r w:rsidRPr="00521583">
          <w:rPr>
            <w:rFonts w:ascii="Times New Roman" w:hAnsi="Times New Roman" w:cs="Times New Roman"/>
            <w:sz w:val="24"/>
            <w:szCs w:val="24"/>
          </w:rPr>
          <w:instrText xml:space="preserve"> PAGE   \* MERGEFORMAT </w:instrText>
        </w:r>
        <w:r w:rsidRPr="00521583">
          <w:rPr>
            <w:rFonts w:ascii="Times New Roman" w:hAnsi="Times New Roman" w:cs="Times New Roman"/>
            <w:sz w:val="24"/>
            <w:szCs w:val="24"/>
          </w:rPr>
          <w:fldChar w:fldCharType="separate"/>
        </w:r>
        <w:r w:rsidR="00E83788">
          <w:rPr>
            <w:rFonts w:ascii="Times New Roman" w:hAnsi="Times New Roman" w:cs="Times New Roman"/>
            <w:noProof/>
            <w:sz w:val="24"/>
            <w:szCs w:val="24"/>
          </w:rPr>
          <w:t>4</w:t>
        </w:r>
        <w:r w:rsidRPr="00521583">
          <w:rPr>
            <w:rFonts w:ascii="Times New Roman" w:hAnsi="Times New Roman" w:cs="Times New Roman"/>
            <w:noProof/>
            <w:sz w:val="24"/>
            <w:szCs w:val="24"/>
          </w:rPr>
          <w:fldChar w:fldCharType="end"/>
        </w:r>
      </w:p>
    </w:sdtContent>
  </w:sdt>
  <w:p w:rsidR="006E44D9" w:rsidRPr="00521583">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0A3"/>
    <w:rsid w:val="000E50A3"/>
    <w:rsid w:val="00161741"/>
    <w:rsid w:val="00274D5D"/>
    <w:rsid w:val="002C7DBC"/>
    <w:rsid w:val="003318A9"/>
    <w:rsid w:val="00521583"/>
    <w:rsid w:val="006A51CF"/>
    <w:rsid w:val="006E44D9"/>
    <w:rsid w:val="00896940"/>
    <w:rsid w:val="00B70270"/>
    <w:rsid w:val="00C903EC"/>
    <w:rsid w:val="00E2218E"/>
    <w:rsid w:val="00E8378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B612DED"/>
  <w15:chartTrackingRefBased/>
  <w15:docId w15:val="{ACDE45F5-4986-44F4-A602-F73A4E9BC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44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44D9"/>
  </w:style>
  <w:style w:type="paragraph" w:styleId="Footer">
    <w:name w:val="footer"/>
    <w:basedOn w:val="Normal"/>
    <w:link w:val="FooterChar"/>
    <w:uiPriority w:val="99"/>
    <w:unhideWhenUsed/>
    <w:rsid w:val="006E44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44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4</Pages>
  <Words>510</Words>
  <Characters>2912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HP</cp:lastModifiedBy>
  <cp:revision>6</cp:revision>
  <dcterms:created xsi:type="dcterms:W3CDTF">2021-05-12T07:04:00Z</dcterms:created>
  <dcterms:modified xsi:type="dcterms:W3CDTF">2021-05-12T11:21:00Z</dcterms:modified>
</cp:coreProperties>
</file>